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E35B4" w14:textId="0C41FBB5" w:rsidR="00EE4D29" w:rsidRPr="00D60A3E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914C9C">
        <w:rPr>
          <w:rFonts w:cs="Times New Roman"/>
        </w:rPr>
        <w:t>Ian Groetsch,</w:t>
      </w:r>
      <w:r w:rsidR="00D60A3E" w:rsidRPr="00D60A3E">
        <w:rPr>
          <w:rFonts w:cs="Times New Roman"/>
        </w:rPr>
        <w:t xml:space="preserve"> Attorney</w:t>
      </w:r>
    </w:p>
    <w:p w14:paraId="76DEEC84" w14:textId="77777777" w:rsidR="00EE4D29" w:rsidRPr="00D60A3E" w:rsidRDefault="00D60A3E" w:rsidP="00EE4D29">
      <w:pPr>
        <w:ind w:left="720" w:firstLine="720"/>
        <w:jc w:val="both"/>
        <w:rPr>
          <w:rFonts w:eastAsia="Calibri" w:cs="Times New Roman"/>
        </w:rPr>
      </w:pPr>
      <w:r w:rsidRPr="00D60A3E">
        <w:rPr>
          <w:rFonts w:cs="Times New Roman"/>
        </w:rPr>
        <w:t>Legal Division</w:t>
      </w:r>
    </w:p>
    <w:p w14:paraId="612471A5" w14:textId="77777777" w:rsidR="00EE4D29" w:rsidRPr="00D60A3E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4E28C425" w14:textId="77777777" w:rsidR="00EE4D29" w:rsidRPr="00D60A3E" w:rsidRDefault="00EE4D29" w:rsidP="00EE4D29">
      <w:pPr>
        <w:jc w:val="both"/>
        <w:rPr>
          <w:b/>
          <w:bCs/>
        </w:rPr>
      </w:pPr>
      <w:r w:rsidRPr="00D60A3E">
        <w:rPr>
          <w:rFonts w:cs="Times New Roman"/>
          <w:b/>
        </w:rPr>
        <w:t>FROM:</w:t>
      </w:r>
      <w:r w:rsidRPr="00D60A3E">
        <w:rPr>
          <w:rFonts w:cs="Times New Roman"/>
          <w:b/>
        </w:rPr>
        <w:tab/>
      </w:r>
      <w:r w:rsidR="00D60A3E" w:rsidRPr="00D60A3E">
        <w:rPr>
          <w:rFonts w:cs="Times New Roman"/>
          <w:bCs/>
        </w:rPr>
        <w:t>Emily Sears, Senior</w:t>
      </w:r>
      <w:r w:rsidRPr="00D60A3E">
        <w:t xml:space="preserve"> </w:t>
      </w:r>
      <w:bookmarkStart w:id="0" w:name="_Hlk61339093"/>
      <w:r w:rsidRPr="00D60A3E">
        <w:t>Financial Analyst</w:t>
      </w:r>
    </w:p>
    <w:bookmarkEnd w:id="0"/>
    <w:p w14:paraId="0CF9AD4A" w14:textId="77777777" w:rsidR="00EE4D29" w:rsidRPr="00D60A3E" w:rsidRDefault="00EE4D29" w:rsidP="00EE4D29">
      <w:pPr>
        <w:ind w:left="1440"/>
        <w:jc w:val="both"/>
        <w:rPr>
          <w:rFonts w:cs="Times New Roman"/>
        </w:rPr>
      </w:pPr>
      <w:r w:rsidRPr="00D60A3E">
        <w:rPr>
          <w:rFonts w:cs="Times New Roman"/>
        </w:rPr>
        <w:t>Rate Regulation Division</w:t>
      </w:r>
    </w:p>
    <w:p w14:paraId="6179AE4C" w14:textId="77777777" w:rsidR="00EE4D29" w:rsidRPr="00D60A3E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14207F37" w14:textId="1BA3E8FC" w:rsidR="00EE4D29" w:rsidRPr="00D60A3E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 w:rsidRPr="00D60A3E">
        <w:rPr>
          <w:rFonts w:cs="Times New Roman"/>
          <w:b/>
        </w:rPr>
        <w:t>DATE:</w:t>
      </w:r>
      <w:r w:rsidRPr="00D60A3E">
        <w:rPr>
          <w:rFonts w:cs="Times New Roman"/>
          <w:b/>
        </w:rPr>
        <w:tab/>
      </w:r>
      <w:r w:rsidRPr="00D60A3E">
        <w:rPr>
          <w:rFonts w:cs="Times New Roman"/>
          <w:b/>
        </w:rPr>
        <w:tab/>
      </w:r>
      <w:r w:rsidR="002330DB">
        <w:rPr>
          <w:rFonts w:cs="Times New Roman"/>
          <w:bCs/>
        </w:rPr>
        <w:t>March</w:t>
      </w:r>
      <w:r w:rsidR="00D60A3E" w:rsidRPr="00D60A3E">
        <w:rPr>
          <w:rFonts w:cs="Times New Roman"/>
          <w:bCs/>
        </w:rPr>
        <w:t xml:space="preserve"> </w:t>
      </w:r>
      <w:r w:rsidR="002330DB">
        <w:rPr>
          <w:rFonts w:cs="Times New Roman"/>
          <w:bCs/>
        </w:rPr>
        <w:t>3</w:t>
      </w:r>
      <w:r w:rsidR="00D60A3E" w:rsidRPr="00D60A3E">
        <w:rPr>
          <w:rFonts w:cs="Times New Roman"/>
          <w:bCs/>
        </w:rPr>
        <w:t>, 202</w:t>
      </w:r>
      <w:r w:rsidR="002330DB">
        <w:rPr>
          <w:rFonts w:cs="Times New Roman"/>
          <w:bCs/>
        </w:rPr>
        <w:t>3</w:t>
      </w:r>
    </w:p>
    <w:p w14:paraId="3DBD2025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1B870A01" w14:textId="496F0ACD" w:rsidR="00EE4D29" w:rsidRPr="00D60A3E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i/>
          <w:iCs/>
          <w:color w:val="FF0000"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>
        <w:rPr>
          <w:rFonts w:cs="Times New Roman"/>
          <w:bCs/>
        </w:rPr>
        <w:t xml:space="preserve">Docket No. </w:t>
      </w:r>
      <w:r w:rsidR="002330DB">
        <w:rPr>
          <w:rFonts w:cs="Times New Roman"/>
          <w:bCs/>
        </w:rPr>
        <w:t>50721</w:t>
      </w:r>
      <w:r>
        <w:rPr>
          <w:color w:val="FF0000"/>
        </w:rPr>
        <w:t xml:space="preserve"> </w:t>
      </w:r>
      <w:r w:rsidR="00D60A3E">
        <w:t>–</w:t>
      </w:r>
      <w:r>
        <w:t xml:space="preserve"> </w:t>
      </w:r>
      <w:r w:rsidR="00D60A3E">
        <w:rPr>
          <w:i/>
          <w:iCs/>
        </w:rPr>
        <w:t xml:space="preserve">Application of </w:t>
      </w:r>
      <w:r w:rsidR="002330DB">
        <w:rPr>
          <w:i/>
          <w:iCs/>
        </w:rPr>
        <w:t>Crystal Clear Water, Inc. for Authority to Change Rates</w:t>
      </w:r>
    </w:p>
    <w:p w14:paraId="269784AF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1DC9E985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74F66C6D" w14:textId="17965296" w:rsidR="002C14DE" w:rsidRDefault="00C907CD" w:rsidP="002330DB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2330DB">
        <w:rPr>
          <w:rFonts w:cs="Times New Roman"/>
        </w:rPr>
        <w:t xml:space="preserve"> March 7, 2022, Crystal Clear Water, Inc. (Crystal Clear), Commission Staff, and the Office of Public Utility Counsel (OPUC) filed a revised unanimous agreement.  On</w:t>
      </w:r>
      <w:r w:rsidR="00C07098">
        <w:rPr>
          <w:rFonts w:cs="Times New Roman"/>
        </w:rPr>
        <w:t xml:space="preserve"> </w:t>
      </w:r>
      <w:r w:rsidR="002330DB">
        <w:rPr>
          <w:rFonts w:cs="Times New Roman"/>
        </w:rPr>
        <w:t>May 3, 2022, the Commission remanded this proceeding to Docket Management to address the Commission’s concerns regarding affiliate transactions, the notice provided to customers, and the rate-case-expense surcharge.  This memorandum presents Staff</w:t>
      </w:r>
      <w:r w:rsidR="00D86D2D">
        <w:rPr>
          <w:rFonts w:cs="Times New Roman"/>
        </w:rPr>
        <w:t>’s</w:t>
      </w:r>
      <w:r w:rsidR="002330DB">
        <w:rPr>
          <w:rFonts w:cs="Times New Roman"/>
        </w:rPr>
        <w:t xml:space="preserve"> response regarding the affiliate loan from Robert Payne to Crystal Clear as it relate</w:t>
      </w:r>
      <w:r w:rsidR="00244285">
        <w:rPr>
          <w:rFonts w:cs="Times New Roman"/>
        </w:rPr>
        <w:t>s</w:t>
      </w:r>
      <w:r w:rsidR="002330DB">
        <w:rPr>
          <w:rFonts w:cs="Times New Roman"/>
        </w:rPr>
        <w:t xml:space="preserve"> to the rates.</w:t>
      </w:r>
    </w:p>
    <w:p w14:paraId="7908B9F9" w14:textId="5ED38429" w:rsidR="00244285" w:rsidRDefault="00244285" w:rsidP="002330DB">
      <w:pPr>
        <w:jc w:val="both"/>
        <w:rPr>
          <w:rFonts w:cs="Times New Roman"/>
        </w:rPr>
      </w:pPr>
    </w:p>
    <w:p w14:paraId="7381F8BA" w14:textId="7110C328" w:rsidR="00244285" w:rsidRDefault="00F6346E" w:rsidP="002330DB">
      <w:pPr>
        <w:jc w:val="both"/>
        <w:rPr>
          <w:rFonts w:cs="Times New Roman"/>
        </w:rPr>
      </w:pPr>
      <w:r>
        <w:rPr>
          <w:rFonts w:cs="Times New Roman"/>
        </w:rPr>
        <w:t>The provisions of</w:t>
      </w:r>
      <w:r w:rsidR="00244285">
        <w:rPr>
          <w:rFonts w:cs="Times New Roman"/>
        </w:rPr>
        <w:t xml:space="preserve"> 16 T</w:t>
      </w:r>
      <w:r>
        <w:rPr>
          <w:rFonts w:cs="Times New Roman"/>
        </w:rPr>
        <w:t xml:space="preserve">exas </w:t>
      </w:r>
      <w:r w:rsidR="00244285">
        <w:rPr>
          <w:rFonts w:cs="Times New Roman"/>
        </w:rPr>
        <w:t>A</w:t>
      </w:r>
      <w:r>
        <w:rPr>
          <w:rFonts w:cs="Times New Roman"/>
        </w:rPr>
        <w:t xml:space="preserve">dministrative </w:t>
      </w:r>
      <w:r w:rsidR="00244285">
        <w:rPr>
          <w:rFonts w:cs="Times New Roman"/>
        </w:rPr>
        <w:t>C</w:t>
      </w:r>
      <w:r>
        <w:rPr>
          <w:rFonts w:cs="Times New Roman"/>
        </w:rPr>
        <w:t>ode</w:t>
      </w:r>
      <w:r w:rsidR="00244285">
        <w:rPr>
          <w:rFonts w:cs="Times New Roman"/>
        </w:rPr>
        <w:t xml:space="preserve"> §24.41</w:t>
      </w:r>
      <w:r>
        <w:rPr>
          <w:rFonts w:cs="Times New Roman"/>
        </w:rPr>
        <w:t xml:space="preserve"> explain that the two components of c</w:t>
      </w:r>
      <w:r w:rsidR="00244285">
        <w:rPr>
          <w:rFonts w:cs="Times New Roman"/>
        </w:rPr>
        <w:t xml:space="preserve">ost of </w:t>
      </w:r>
      <w:r>
        <w:rPr>
          <w:rFonts w:cs="Times New Roman"/>
        </w:rPr>
        <w:t>s</w:t>
      </w:r>
      <w:r w:rsidR="00244285">
        <w:rPr>
          <w:rFonts w:cs="Times New Roman"/>
        </w:rPr>
        <w:t>ervice are allowable expenses and return on rate base.  Allowable expenses include depreciation expense on currently used and useful depreciable utility property owned by the utility.  Return</w:t>
      </w:r>
      <w:r w:rsidR="00E908A8">
        <w:rPr>
          <w:rFonts w:cs="Times New Roman"/>
        </w:rPr>
        <w:t xml:space="preserve"> on rate base</w:t>
      </w:r>
      <w:r w:rsidR="00244285">
        <w:rPr>
          <w:rFonts w:cs="Times New Roman"/>
        </w:rPr>
        <w:t xml:space="preserve"> allows each utility a reasonable opportunity to earn a reasonable rate of return, which is expressed as a percentage of invested capital.  The cost of capital includes debt and equity capital.  The </w:t>
      </w:r>
      <w:r w:rsidR="00D86D2D">
        <w:rPr>
          <w:rFonts w:cs="Times New Roman"/>
        </w:rPr>
        <w:t xml:space="preserve">cost of </w:t>
      </w:r>
      <w:r w:rsidR="00244285">
        <w:rPr>
          <w:rFonts w:cs="Times New Roman"/>
        </w:rPr>
        <w:t>debt capital is the actual cost of debt, or in other words, the interest rate</w:t>
      </w:r>
      <w:r w:rsidR="00D86D2D">
        <w:rPr>
          <w:rFonts w:cs="Times New Roman"/>
        </w:rPr>
        <w:t xml:space="preserve"> on the debt</w:t>
      </w:r>
      <w:r w:rsidR="00244285">
        <w:rPr>
          <w:rFonts w:cs="Times New Roman"/>
        </w:rPr>
        <w:t xml:space="preserve">.  </w:t>
      </w:r>
    </w:p>
    <w:p w14:paraId="6ACFDDEB" w14:textId="43818286" w:rsidR="00244285" w:rsidRDefault="00244285" w:rsidP="002330DB">
      <w:pPr>
        <w:jc w:val="both"/>
        <w:rPr>
          <w:rFonts w:cs="Times New Roman"/>
        </w:rPr>
      </w:pPr>
    </w:p>
    <w:p w14:paraId="5A7915C9" w14:textId="4454BC8F" w:rsidR="00244285" w:rsidRDefault="00244285" w:rsidP="002330DB">
      <w:pPr>
        <w:jc w:val="both"/>
        <w:rPr>
          <w:rFonts w:cs="Times New Roman"/>
        </w:rPr>
      </w:pPr>
      <w:r>
        <w:rPr>
          <w:rFonts w:cs="Times New Roman"/>
        </w:rPr>
        <w:t xml:space="preserve">Debt and equity capital are used to fund the assets included in rate base.  Depreciation is the </w:t>
      </w:r>
      <w:r w:rsidR="001C0A85">
        <w:rPr>
          <w:rFonts w:cs="Times New Roman"/>
        </w:rPr>
        <w:t>return</w:t>
      </w:r>
      <w:r>
        <w:rPr>
          <w:rFonts w:cs="Times New Roman"/>
        </w:rPr>
        <w:t xml:space="preserve"> </w:t>
      </w:r>
      <w:r w:rsidRPr="001C0A85">
        <w:rPr>
          <w:rFonts w:cs="Times New Roman"/>
          <w:i/>
          <w:iCs/>
        </w:rPr>
        <w:t>of</w:t>
      </w:r>
      <w:r>
        <w:rPr>
          <w:rFonts w:cs="Times New Roman"/>
        </w:rPr>
        <w:t xml:space="preserve"> the original cost of the assets </w:t>
      </w:r>
      <w:r w:rsidR="001C0A85">
        <w:rPr>
          <w:rFonts w:cs="Times New Roman"/>
        </w:rPr>
        <w:t xml:space="preserve">included in rate base </w:t>
      </w:r>
      <w:r>
        <w:rPr>
          <w:rFonts w:cs="Times New Roman"/>
        </w:rPr>
        <w:t xml:space="preserve">over time.  </w:t>
      </w:r>
      <w:r w:rsidR="001C0A85">
        <w:rPr>
          <w:rFonts w:cs="Times New Roman"/>
        </w:rPr>
        <w:t xml:space="preserve">The rate of return is the return </w:t>
      </w:r>
      <w:r w:rsidR="001C0A85" w:rsidRPr="001C0A85">
        <w:rPr>
          <w:rFonts w:cs="Times New Roman"/>
          <w:i/>
          <w:iCs/>
        </w:rPr>
        <w:t>on</w:t>
      </w:r>
      <w:r w:rsidR="001C0A85">
        <w:rPr>
          <w:rFonts w:cs="Times New Roman"/>
          <w:i/>
          <w:iCs/>
        </w:rPr>
        <w:t xml:space="preserve"> </w:t>
      </w:r>
      <w:r w:rsidR="001C0A85">
        <w:rPr>
          <w:rFonts w:cs="Times New Roman"/>
        </w:rPr>
        <w:t>the original cost less accumulated depreciation of the assets included in rate base.</w:t>
      </w:r>
    </w:p>
    <w:p w14:paraId="6F2825A3" w14:textId="7238C5D7" w:rsidR="001C0A85" w:rsidRDefault="001C0A85" w:rsidP="002330DB">
      <w:pPr>
        <w:jc w:val="both"/>
        <w:rPr>
          <w:rFonts w:cs="Times New Roman"/>
        </w:rPr>
      </w:pPr>
    </w:p>
    <w:p w14:paraId="070AAB0A" w14:textId="64AB1ADE" w:rsidR="001C0A85" w:rsidRPr="001C0A85" w:rsidRDefault="001C0A85" w:rsidP="002330DB">
      <w:pPr>
        <w:jc w:val="both"/>
        <w:rPr>
          <w:rFonts w:cs="Times New Roman"/>
        </w:rPr>
      </w:pPr>
      <w:r>
        <w:rPr>
          <w:rFonts w:cs="Times New Roman"/>
        </w:rPr>
        <w:t>Based on my review of the affiliate loan and the agreed revenue requirement included in</w:t>
      </w:r>
      <w:r w:rsidR="00D86D2D">
        <w:rPr>
          <w:rFonts w:cs="Times New Roman"/>
        </w:rPr>
        <w:t xml:space="preserve"> the</w:t>
      </w:r>
      <w:r>
        <w:rPr>
          <w:rFonts w:cs="Times New Roman"/>
        </w:rPr>
        <w:t xml:space="preserve"> </w:t>
      </w:r>
      <w:r w:rsidR="006918E7">
        <w:rPr>
          <w:rFonts w:cs="Times New Roman"/>
        </w:rPr>
        <w:t xml:space="preserve">revised </w:t>
      </w:r>
      <w:r>
        <w:rPr>
          <w:rFonts w:cs="Times New Roman"/>
        </w:rPr>
        <w:t>settlement</w:t>
      </w:r>
      <w:r w:rsidR="006918E7">
        <w:rPr>
          <w:rFonts w:cs="Times New Roman"/>
        </w:rPr>
        <w:t xml:space="preserve"> agreement</w:t>
      </w:r>
      <w:r>
        <w:rPr>
          <w:rFonts w:cs="Times New Roman"/>
        </w:rPr>
        <w:t xml:space="preserve">, I believe that the agreed revenue requirement is based upon these </w:t>
      </w:r>
      <w:r w:rsidR="00D86D2D">
        <w:rPr>
          <w:rFonts w:cs="Times New Roman"/>
        </w:rPr>
        <w:t xml:space="preserve">principles </w:t>
      </w:r>
      <w:r>
        <w:rPr>
          <w:rFonts w:cs="Times New Roman"/>
        </w:rPr>
        <w:t>of ratemaking.</w:t>
      </w:r>
    </w:p>
    <w:p w14:paraId="511D7319" w14:textId="71D55547" w:rsidR="00244285" w:rsidRDefault="00244285" w:rsidP="002330DB">
      <w:pPr>
        <w:jc w:val="both"/>
        <w:rPr>
          <w:rFonts w:cs="Times New Roman"/>
        </w:rPr>
      </w:pPr>
    </w:p>
    <w:p w14:paraId="203584C6" w14:textId="77777777" w:rsidR="00244285" w:rsidRPr="00B1783D" w:rsidRDefault="00244285" w:rsidP="002330DB">
      <w:pPr>
        <w:jc w:val="both"/>
        <w:rPr>
          <w:rFonts w:cs="Times New Roman"/>
        </w:rPr>
      </w:pPr>
    </w:p>
    <w:p w14:paraId="2CAA87D6" w14:textId="5D3DEA54" w:rsidR="00C61AC5" w:rsidRDefault="00C61AC5" w:rsidP="00C907CD">
      <w:pPr>
        <w:jc w:val="both"/>
        <w:rPr>
          <w:rFonts w:cs="Times New Roman"/>
        </w:rPr>
      </w:pPr>
    </w:p>
    <w:p w14:paraId="64411B59" w14:textId="77777777" w:rsidR="00E61FA6" w:rsidRDefault="00E61FA6" w:rsidP="00C907CD">
      <w:pPr>
        <w:jc w:val="both"/>
        <w:rPr>
          <w:rFonts w:cs="Times New Roman"/>
        </w:rPr>
      </w:pPr>
    </w:p>
    <w:p w14:paraId="2529E87F" w14:textId="77777777" w:rsidR="003B3BCF" w:rsidRDefault="003B3BCF" w:rsidP="00C907CD">
      <w:pPr>
        <w:jc w:val="both"/>
        <w:rPr>
          <w:rFonts w:cs="Times New Roman"/>
        </w:rPr>
      </w:pPr>
    </w:p>
    <w:p w14:paraId="53C91C1D" w14:textId="77777777" w:rsidR="003B3BCF" w:rsidRDefault="003B3BCF" w:rsidP="00C907CD">
      <w:pPr>
        <w:jc w:val="both"/>
        <w:rPr>
          <w:rFonts w:cs="Times New Roman"/>
        </w:rPr>
      </w:pPr>
    </w:p>
    <w:p w14:paraId="59778689" w14:textId="77777777" w:rsidR="003B3BCF" w:rsidRPr="00EE4D29" w:rsidRDefault="003B3BCF" w:rsidP="00C907CD">
      <w:pPr>
        <w:jc w:val="both"/>
        <w:rPr>
          <w:rFonts w:cs="Times New Roman"/>
          <w:bCs/>
          <w:color w:val="FF0000"/>
        </w:rPr>
      </w:pPr>
    </w:p>
    <w:sectPr w:rsidR="003B3BCF" w:rsidRPr="00EE4D29" w:rsidSect="00532797">
      <w:headerReference w:type="even" r:id="rId8"/>
      <w:headerReference w:type="default" r:id="rId9"/>
      <w:footerReference w:type="even" r:id="rId10"/>
      <w:headerReference w:type="first" r:id="rId11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EC4D1" w14:textId="77777777" w:rsidR="0056116B" w:rsidRDefault="0056116B">
      <w:r>
        <w:separator/>
      </w:r>
    </w:p>
  </w:endnote>
  <w:endnote w:type="continuationSeparator" w:id="0">
    <w:p w14:paraId="2CA9DB31" w14:textId="77777777" w:rsidR="0056116B" w:rsidRDefault="0056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7471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A682" w14:textId="77777777" w:rsidR="0056116B" w:rsidRDefault="0056116B">
      <w:r>
        <w:separator/>
      </w:r>
    </w:p>
  </w:footnote>
  <w:footnote w:type="continuationSeparator" w:id="0">
    <w:p w14:paraId="0008B50A" w14:textId="77777777" w:rsidR="0056116B" w:rsidRDefault="00561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56E2" w14:textId="77777777" w:rsidR="001E3912" w:rsidRPr="0087640D" w:rsidRDefault="001E3912" w:rsidP="009F3B78">
    <w:pPr>
      <w:pStyle w:val="Header"/>
      <w:spacing w:before="120"/>
      <w:rPr>
        <w:rFonts w:cs="Times New Roman"/>
        <w:bCs/>
        <w:iCs/>
        <w:sz w:val="20"/>
        <w:szCs w:val="20"/>
      </w:rPr>
    </w:pPr>
    <w:r w:rsidRPr="0087640D">
      <w:rPr>
        <w:rFonts w:cs="Times New Roman"/>
        <w:bCs/>
        <w:iCs/>
        <w:sz w:val="20"/>
        <w:szCs w:val="20"/>
      </w:rPr>
      <w:t>Docket No. 53376</w:t>
    </w:r>
    <w:r w:rsidRPr="0087640D">
      <w:rPr>
        <w:rFonts w:cs="Times New Roman"/>
        <w:bCs/>
        <w:iCs/>
        <w:sz w:val="20"/>
        <w:szCs w:val="20"/>
      </w:rPr>
      <w:tab/>
      <w:t>(</w:t>
    </w:r>
    <w:r>
      <w:rPr>
        <w:rFonts w:cs="Times New Roman"/>
        <w:bCs/>
        <w:iCs/>
        <w:sz w:val="20"/>
        <w:szCs w:val="20"/>
      </w:rPr>
      <w:t>Memorandum of Emily Sears August 5, 2022)</w:t>
    </w:r>
    <w:r>
      <w:rPr>
        <w:rFonts w:cs="Times New Roman"/>
        <w:bCs/>
        <w:iCs/>
        <w:sz w:val="20"/>
        <w:szCs w:val="20"/>
      </w:rPr>
      <w:tab/>
    </w:r>
    <w:r w:rsidRPr="0087640D">
      <w:rPr>
        <w:rFonts w:cs="Times New Roman"/>
        <w:bCs/>
        <w:iCs/>
        <w:sz w:val="20"/>
        <w:szCs w:val="20"/>
      </w:rPr>
      <w:t xml:space="preserve">Page </w:t>
    </w:r>
    <w:r w:rsidRPr="0087640D">
      <w:rPr>
        <w:rFonts w:cs="Times New Roman"/>
        <w:b/>
        <w:bCs/>
        <w:iCs/>
        <w:sz w:val="20"/>
        <w:szCs w:val="20"/>
      </w:rPr>
      <w:fldChar w:fldCharType="begin"/>
    </w:r>
    <w:r w:rsidRPr="0087640D">
      <w:rPr>
        <w:rFonts w:cs="Times New Roman"/>
        <w:b/>
        <w:bCs/>
        <w:iCs/>
        <w:sz w:val="20"/>
        <w:szCs w:val="20"/>
      </w:rPr>
      <w:instrText xml:space="preserve"> PAGE  \* Arabic  \* MERGEFORMAT </w:instrText>
    </w:r>
    <w:r w:rsidRPr="0087640D">
      <w:rPr>
        <w:rFonts w:cs="Times New Roman"/>
        <w:b/>
        <w:bCs/>
        <w:iCs/>
        <w:sz w:val="20"/>
        <w:szCs w:val="20"/>
      </w:rPr>
      <w:fldChar w:fldCharType="separate"/>
    </w:r>
    <w:r>
      <w:rPr>
        <w:rFonts w:cs="Times New Roman"/>
        <w:b/>
        <w:bCs/>
        <w:iCs/>
        <w:sz w:val="20"/>
        <w:szCs w:val="20"/>
      </w:rPr>
      <w:t>3</w:t>
    </w:r>
    <w:r w:rsidRPr="0087640D">
      <w:rPr>
        <w:rFonts w:cs="Times New Roman"/>
        <w:b/>
        <w:bCs/>
        <w:iCs/>
        <w:sz w:val="20"/>
        <w:szCs w:val="20"/>
      </w:rPr>
      <w:fldChar w:fldCharType="end"/>
    </w:r>
    <w:r w:rsidRPr="0087640D">
      <w:rPr>
        <w:rFonts w:cs="Times New Roman"/>
        <w:bCs/>
        <w:iCs/>
        <w:sz w:val="20"/>
        <w:szCs w:val="20"/>
      </w:rPr>
      <w:t xml:space="preserve"> of </w:t>
    </w:r>
    <w:r w:rsidRPr="0087640D">
      <w:rPr>
        <w:rFonts w:cs="Times New Roman"/>
        <w:b/>
        <w:bCs/>
        <w:iCs/>
        <w:sz w:val="20"/>
        <w:szCs w:val="20"/>
      </w:rPr>
      <w:fldChar w:fldCharType="begin"/>
    </w:r>
    <w:r w:rsidRPr="0087640D">
      <w:rPr>
        <w:rFonts w:cs="Times New Roman"/>
        <w:b/>
        <w:bCs/>
        <w:iCs/>
        <w:sz w:val="20"/>
        <w:szCs w:val="20"/>
      </w:rPr>
      <w:instrText xml:space="preserve"> NUMPAGES  \* Arabic  \* MERGEFORMAT </w:instrText>
    </w:r>
    <w:r w:rsidRPr="0087640D">
      <w:rPr>
        <w:rFonts w:cs="Times New Roman"/>
        <w:b/>
        <w:bCs/>
        <w:iCs/>
        <w:sz w:val="20"/>
        <w:szCs w:val="20"/>
      </w:rPr>
      <w:fldChar w:fldCharType="separate"/>
    </w:r>
    <w:r>
      <w:rPr>
        <w:rFonts w:cs="Times New Roman"/>
        <w:b/>
        <w:bCs/>
        <w:iCs/>
        <w:sz w:val="20"/>
        <w:szCs w:val="20"/>
      </w:rPr>
      <w:t>4</w:t>
    </w:r>
    <w:r w:rsidRPr="0087640D">
      <w:rPr>
        <w:rFonts w:cs="Times New Roman"/>
        <w:b/>
        <w:bCs/>
        <w:iCs/>
        <w:sz w:val="20"/>
        <w:szCs w:val="20"/>
      </w:rPr>
      <w:fldChar w:fldCharType="end"/>
    </w:r>
  </w:p>
  <w:p w14:paraId="17FF98D7" w14:textId="77777777" w:rsidR="001E3912" w:rsidRDefault="001E39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D1706" w14:textId="77777777" w:rsidR="0087640D" w:rsidRDefault="0087640D" w:rsidP="0087640D">
    <w:pPr>
      <w:pStyle w:val="Header"/>
      <w:rPr>
        <w:rFonts w:cs="Times New Roman"/>
        <w:bCs/>
        <w:iCs/>
      </w:rPr>
    </w:pPr>
  </w:p>
  <w:p w14:paraId="6B23EA23" w14:textId="583E8F55" w:rsidR="00B71BBD" w:rsidRPr="0087640D" w:rsidRDefault="0087640D" w:rsidP="0087640D">
    <w:pPr>
      <w:pStyle w:val="Header"/>
      <w:rPr>
        <w:rFonts w:cs="Times New Roman"/>
        <w:bCs/>
        <w:iCs/>
        <w:sz w:val="20"/>
        <w:szCs w:val="20"/>
      </w:rPr>
    </w:pPr>
    <w:r w:rsidRPr="0087640D">
      <w:rPr>
        <w:rFonts w:cs="Times New Roman"/>
        <w:bCs/>
        <w:iCs/>
        <w:sz w:val="20"/>
        <w:szCs w:val="20"/>
      </w:rPr>
      <w:t>Docket No. 53376</w:t>
    </w:r>
    <w:r w:rsidRPr="0087640D">
      <w:rPr>
        <w:rFonts w:cs="Times New Roman"/>
        <w:bCs/>
        <w:iCs/>
        <w:sz w:val="20"/>
        <w:szCs w:val="20"/>
      </w:rPr>
      <w:tab/>
      <w:t>(</w:t>
    </w:r>
    <w:r>
      <w:rPr>
        <w:rFonts w:cs="Times New Roman"/>
        <w:bCs/>
        <w:iCs/>
        <w:sz w:val="20"/>
        <w:szCs w:val="20"/>
      </w:rPr>
      <w:t>Memorandum of Emily Sears August 5, 2022)</w:t>
    </w:r>
    <w:r>
      <w:rPr>
        <w:rFonts w:cs="Times New Roman"/>
        <w:bCs/>
        <w:iCs/>
        <w:sz w:val="20"/>
        <w:szCs w:val="20"/>
      </w:rPr>
      <w:tab/>
    </w:r>
    <w:r w:rsidRPr="0087640D">
      <w:rPr>
        <w:rFonts w:cs="Times New Roman"/>
        <w:bCs/>
        <w:iCs/>
        <w:sz w:val="20"/>
        <w:szCs w:val="20"/>
      </w:rPr>
      <w:t xml:space="preserve">Page </w:t>
    </w:r>
    <w:r w:rsidRPr="0087640D">
      <w:rPr>
        <w:rFonts w:cs="Times New Roman"/>
        <w:b/>
        <w:bCs/>
        <w:iCs/>
        <w:sz w:val="20"/>
        <w:szCs w:val="20"/>
      </w:rPr>
      <w:fldChar w:fldCharType="begin"/>
    </w:r>
    <w:r w:rsidRPr="0087640D">
      <w:rPr>
        <w:rFonts w:cs="Times New Roman"/>
        <w:b/>
        <w:bCs/>
        <w:iCs/>
        <w:sz w:val="20"/>
        <w:szCs w:val="20"/>
      </w:rPr>
      <w:instrText xml:space="preserve"> PAGE  \* Arabic  \* MERGEFORMAT </w:instrText>
    </w:r>
    <w:r w:rsidRPr="0087640D">
      <w:rPr>
        <w:rFonts w:cs="Times New Roman"/>
        <w:b/>
        <w:bCs/>
        <w:iCs/>
        <w:sz w:val="20"/>
        <w:szCs w:val="20"/>
      </w:rPr>
      <w:fldChar w:fldCharType="separate"/>
    </w:r>
    <w:r w:rsidRPr="0087640D">
      <w:rPr>
        <w:rFonts w:cs="Times New Roman"/>
        <w:b/>
        <w:bCs/>
        <w:iCs/>
        <w:noProof/>
        <w:sz w:val="20"/>
        <w:szCs w:val="20"/>
      </w:rPr>
      <w:t>1</w:t>
    </w:r>
    <w:r w:rsidRPr="0087640D">
      <w:rPr>
        <w:rFonts w:cs="Times New Roman"/>
        <w:b/>
        <w:bCs/>
        <w:iCs/>
        <w:sz w:val="20"/>
        <w:szCs w:val="20"/>
      </w:rPr>
      <w:fldChar w:fldCharType="end"/>
    </w:r>
    <w:r w:rsidRPr="0087640D">
      <w:rPr>
        <w:rFonts w:cs="Times New Roman"/>
        <w:bCs/>
        <w:iCs/>
        <w:sz w:val="20"/>
        <w:szCs w:val="20"/>
      </w:rPr>
      <w:t xml:space="preserve"> of </w:t>
    </w:r>
    <w:r w:rsidRPr="0087640D">
      <w:rPr>
        <w:rFonts w:cs="Times New Roman"/>
        <w:b/>
        <w:bCs/>
        <w:iCs/>
        <w:sz w:val="20"/>
        <w:szCs w:val="20"/>
      </w:rPr>
      <w:fldChar w:fldCharType="begin"/>
    </w:r>
    <w:r w:rsidRPr="0087640D">
      <w:rPr>
        <w:rFonts w:cs="Times New Roman"/>
        <w:b/>
        <w:bCs/>
        <w:iCs/>
        <w:sz w:val="20"/>
        <w:szCs w:val="20"/>
      </w:rPr>
      <w:instrText xml:space="preserve"> NUMPAGES  \* Arabic  \* MERGEFORMAT </w:instrText>
    </w:r>
    <w:r w:rsidRPr="0087640D">
      <w:rPr>
        <w:rFonts w:cs="Times New Roman"/>
        <w:b/>
        <w:bCs/>
        <w:iCs/>
        <w:sz w:val="20"/>
        <w:szCs w:val="20"/>
      </w:rPr>
      <w:fldChar w:fldCharType="separate"/>
    </w:r>
    <w:r w:rsidRPr="0087640D">
      <w:rPr>
        <w:rFonts w:cs="Times New Roman"/>
        <w:b/>
        <w:bCs/>
        <w:iCs/>
        <w:noProof/>
        <w:sz w:val="20"/>
        <w:szCs w:val="20"/>
      </w:rPr>
      <w:t>2</w:t>
    </w:r>
    <w:r w:rsidRPr="0087640D">
      <w:rPr>
        <w:rFonts w:cs="Times New Roman"/>
        <w:b/>
        <w:bCs/>
        <w:iCs/>
        <w:sz w:val="20"/>
        <w:szCs w:val="20"/>
      </w:rPr>
      <w:fldChar w:fldCharType="end"/>
    </w:r>
  </w:p>
  <w:p w14:paraId="5BDA3288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132CA4E9" w14:textId="77777777" w:rsidR="00A44255" w:rsidRDefault="00A442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99B8C" w14:textId="77777777" w:rsidR="0087640D" w:rsidRDefault="0087640D" w:rsidP="0087640D">
    <w:pPr>
      <w:pStyle w:val="Header"/>
      <w:jc w:val="center"/>
      <w:rPr>
        <w:rFonts w:cs="Times New Roman"/>
        <w:b/>
        <w:i/>
        <w:sz w:val="38"/>
      </w:rPr>
    </w:pPr>
  </w:p>
  <w:p w14:paraId="166B1C32" w14:textId="64E276EF" w:rsidR="0087640D" w:rsidRPr="00AF6052" w:rsidRDefault="0087640D" w:rsidP="0087640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26255C11" w14:textId="77777777" w:rsidR="0087640D" w:rsidRPr="00AF6052" w:rsidRDefault="0087640D" w:rsidP="0087640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0249D0F8" w14:textId="77777777" w:rsidR="0087640D" w:rsidRPr="00C14068" w:rsidRDefault="0087640D" w:rsidP="0087640D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7CD6A1E0" w14:textId="77777777" w:rsidR="0087640D" w:rsidRDefault="008764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360875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 w16cid:durableId="1932859719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 w16cid:durableId="841701427">
    <w:abstractNumId w:val="1"/>
  </w:num>
  <w:num w:numId="4" w16cid:durableId="1419402272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 w16cid:durableId="1598051277">
    <w:abstractNumId w:val="5"/>
  </w:num>
  <w:num w:numId="6" w16cid:durableId="1153570826">
    <w:abstractNumId w:val="11"/>
  </w:num>
  <w:num w:numId="7" w16cid:durableId="261449469">
    <w:abstractNumId w:val="2"/>
  </w:num>
  <w:num w:numId="8" w16cid:durableId="960378465">
    <w:abstractNumId w:val="19"/>
  </w:num>
  <w:num w:numId="9" w16cid:durableId="483205678">
    <w:abstractNumId w:val="17"/>
  </w:num>
  <w:num w:numId="10" w16cid:durableId="983117766">
    <w:abstractNumId w:val="17"/>
  </w:num>
  <w:num w:numId="11" w16cid:durableId="1121067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39466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7573344">
    <w:abstractNumId w:val="3"/>
  </w:num>
  <w:num w:numId="14" w16cid:durableId="2032872615">
    <w:abstractNumId w:val="16"/>
  </w:num>
  <w:num w:numId="15" w16cid:durableId="1363366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6586709">
    <w:abstractNumId w:val="8"/>
  </w:num>
  <w:num w:numId="17" w16cid:durableId="335617625">
    <w:abstractNumId w:val="12"/>
  </w:num>
  <w:num w:numId="18" w16cid:durableId="293174450">
    <w:abstractNumId w:val="10"/>
  </w:num>
  <w:num w:numId="19" w16cid:durableId="1345204162">
    <w:abstractNumId w:val="14"/>
  </w:num>
  <w:num w:numId="20" w16cid:durableId="606040770">
    <w:abstractNumId w:val="4"/>
  </w:num>
  <w:num w:numId="21" w16cid:durableId="326053039">
    <w:abstractNumId w:val="18"/>
  </w:num>
  <w:num w:numId="22" w16cid:durableId="285544705">
    <w:abstractNumId w:val="9"/>
  </w:num>
  <w:num w:numId="23" w16cid:durableId="192377643">
    <w:abstractNumId w:val="15"/>
  </w:num>
  <w:num w:numId="24" w16cid:durableId="1867253829">
    <w:abstractNumId w:val="13"/>
  </w:num>
  <w:num w:numId="25" w16cid:durableId="1717313739">
    <w:abstractNumId w:val="6"/>
  </w:num>
  <w:num w:numId="26" w16cid:durableId="14556343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A3E"/>
    <w:rsid w:val="00005130"/>
    <w:rsid w:val="00006CB8"/>
    <w:rsid w:val="00011D2E"/>
    <w:rsid w:val="00013FF0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0CC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2B3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3AC"/>
    <w:rsid w:val="00112797"/>
    <w:rsid w:val="00114CBF"/>
    <w:rsid w:val="00114F1A"/>
    <w:rsid w:val="001170B9"/>
    <w:rsid w:val="001170C2"/>
    <w:rsid w:val="00120386"/>
    <w:rsid w:val="001222B8"/>
    <w:rsid w:val="00125461"/>
    <w:rsid w:val="00131885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242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08E"/>
    <w:rsid w:val="001A69F6"/>
    <w:rsid w:val="001B323B"/>
    <w:rsid w:val="001B3C11"/>
    <w:rsid w:val="001B3DDD"/>
    <w:rsid w:val="001B4B04"/>
    <w:rsid w:val="001B5173"/>
    <w:rsid w:val="001B5369"/>
    <w:rsid w:val="001C0A85"/>
    <w:rsid w:val="001C0B7C"/>
    <w:rsid w:val="001C1ACF"/>
    <w:rsid w:val="001C421A"/>
    <w:rsid w:val="001C7471"/>
    <w:rsid w:val="001D06D4"/>
    <w:rsid w:val="001D266B"/>
    <w:rsid w:val="001D6BA7"/>
    <w:rsid w:val="001E265B"/>
    <w:rsid w:val="001E3912"/>
    <w:rsid w:val="001E4BA4"/>
    <w:rsid w:val="001E4EE6"/>
    <w:rsid w:val="001E6EB8"/>
    <w:rsid w:val="001E7D7F"/>
    <w:rsid w:val="001F2233"/>
    <w:rsid w:val="001F2C27"/>
    <w:rsid w:val="001F51D7"/>
    <w:rsid w:val="001F59B0"/>
    <w:rsid w:val="001F5A7B"/>
    <w:rsid w:val="0020045A"/>
    <w:rsid w:val="00200E2E"/>
    <w:rsid w:val="00201816"/>
    <w:rsid w:val="00203376"/>
    <w:rsid w:val="00205462"/>
    <w:rsid w:val="00205C01"/>
    <w:rsid w:val="00206242"/>
    <w:rsid w:val="00206ACA"/>
    <w:rsid w:val="00211EC5"/>
    <w:rsid w:val="002127F5"/>
    <w:rsid w:val="0021424E"/>
    <w:rsid w:val="00214CD1"/>
    <w:rsid w:val="002157DA"/>
    <w:rsid w:val="00215DF5"/>
    <w:rsid w:val="00216E75"/>
    <w:rsid w:val="00220149"/>
    <w:rsid w:val="002222EC"/>
    <w:rsid w:val="00226F71"/>
    <w:rsid w:val="002330DB"/>
    <w:rsid w:val="00233548"/>
    <w:rsid w:val="00236267"/>
    <w:rsid w:val="002400D2"/>
    <w:rsid w:val="002400F1"/>
    <w:rsid w:val="00243556"/>
    <w:rsid w:val="00244285"/>
    <w:rsid w:val="00244700"/>
    <w:rsid w:val="00246930"/>
    <w:rsid w:val="002475F4"/>
    <w:rsid w:val="0025081E"/>
    <w:rsid w:val="00250F06"/>
    <w:rsid w:val="00252B0E"/>
    <w:rsid w:val="00253C59"/>
    <w:rsid w:val="0025698E"/>
    <w:rsid w:val="0026117A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53F5"/>
    <w:rsid w:val="00296DD2"/>
    <w:rsid w:val="00297F66"/>
    <w:rsid w:val="002A1352"/>
    <w:rsid w:val="002A254F"/>
    <w:rsid w:val="002A2B94"/>
    <w:rsid w:val="002A2DCA"/>
    <w:rsid w:val="002A4294"/>
    <w:rsid w:val="002B61A7"/>
    <w:rsid w:val="002B79EF"/>
    <w:rsid w:val="002C0E8F"/>
    <w:rsid w:val="002C1186"/>
    <w:rsid w:val="002C14DE"/>
    <w:rsid w:val="002C1A5B"/>
    <w:rsid w:val="002C1DE8"/>
    <w:rsid w:val="002C360C"/>
    <w:rsid w:val="002C3A71"/>
    <w:rsid w:val="002C7549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4372"/>
    <w:rsid w:val="002F7DC9"/>
    <w:rsid w:val="00300013"/>
    <w:rsid w:val="0030203F"/>
    <w:rsid w:val="00303C20"/>
    <w:rsid w:val="00304D1F"/>
    <w:rsid w:val="003057AD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4417A"/>
    <w:rsid w:val="00351ADD"/>
    <w:rsid w:val="00351CC0"/>
    <w:rsid w:val="00354C66"/>
    <w:rsid w:val="00354F76"/>
    <w:rsid w:val="00361F73"/>
    <w:rsid w:val="0036561E"/>
    <w:rsid w:val="003656F0"/>
    <w:rsid w:val="003672D6"/>
    <w:rsid w:val="003707D1"/>
    <w:rsid w:val="00371CB6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659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3A56"/>
    <w:rsid w:val="004F417E"/>
    <w:rsid w:val="004F571B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2797"/>
    <w:rsid w:val="005334CF"/>
    <w:rsid w:val="00534302"/>
    <w:rsid w:val="0053587B"/>
    <w:rsid w:val="00540354"/>
    <w:rsid w:val="005424FE"/>
    <w:rsid w:val="00547A0E"/>
    <w:rsid w:val="00547D93"/>
    <w:rsid w:val="00547FEF"/>
    <w:rsid w:val="00555880"/>
    <w:rsid w:val="00560E06"/>
    <w:rsid w:val="0056116B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92F81"/>
    <w:rsid w:val="005A0DCC"/>
    <w:rsid w:val="005A373C"/>
    <w:rsid w:val="005A64FD"/>
    <w:rsid w:val="005A790E"/>
    <w:rsid w:val="005B068A"/>
    <w:rsid w:val="005B134F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2D62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6C5D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67E76"/>
    <w:rsid w:val="006743F3"/>
    <w:rsid w:val="00676E51"/>
    <w:rsid w:val="00677A8A"/>
    <w:rsid w:val="00682301"/>
    <w:rsid w:val="00684C47"/>
    <w:rsid w:val="00687235"/>
    <w:rsid w:val="00687893"/>
    <w:rsid w:val="00687B35"/>
    <w:rsid w:val="00690F4B"/>
    <w:rsid w:val="00691052"/>
    <w:rsid w:val="006918E7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D690F"/>
    <w:rsid w:val="006D7254"/>
    <w:rsid w:val="006E1256"/>
    <w:rsid w:val="006E2A1C"/>
    <w:rsid w:val="006E44B8"/>
    <w:rsid w:val="006E4E9E"/>
    <w:rsid w:val="006E623A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011"/>
    <w:rsid w:val="007A6B90"/>
    <w:rsid w:val="007C3111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F03E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589E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40D"/>
    <w:rsid w:val="00876FD1"/>
    <w:rsid w:val="00882A0A"/>
    <w:rsid w:val="00885484"/>
    <w:rsid w:val="008938BE"/>
    <w:rsid w:val="008965B1"/>
    <w:rsid w:val="0089719D"/>
    <w:rsid w:val="008A1BE9"/>
    <w:rsid w:val="008A3695"/>
    <w:rsid w:val="008A5ECA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4C9C"/>
    <w:rsid w:val="0091520E"/>
    <w:rsid w:val="00916514"/>
    <w:rsid w:val="00922227"/>
    <w:rsid w:val="00923851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9F5"/>
    <w:rsid w:val="00987E31"/>
    <w:rsid w:val="009904F6"/>
    <w:rsid w:val="00992677"/>
    <w:rsid w:val="00993A0B"/>
    <w:rsid w:val="00994963"/>
    <w:rsid w:val="009A32E0"/>
    <w:rsid w:val="009B31DF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3B78"/>
    <w:rsid w:val="009F4588"/>
    <w:rsid w:val="009F530F"/>
    <w:rsid w:val="00A01BF5"/>
    <w:rsid w:val="00A01FD7"/>
    <w:rsid w:val="00A03989"/>
    <w:rsid w:val="00A1251C"/>
    <w:rsid w:val="00A15BD5"/>
    <w:rsid w:val="00A15BF1"/>
    <w:rsid w:val="00A15F9F"/>
    <w:rsid w:val="00A16543"/>
    <w:rsid w:val="00A20A0E"/>
    <w:rsid w:val="00A225E3"/>
    <w:rsid w:val="00A2460B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5770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3A8A"/>
    <w:rsid w:val="00A86E85"/>
    <w:rsid w:val="00A903F2"/>
    <w:rsid w:val="00A956C1"/>
    <w:rsid w:val="00A969FF"/>
    <w:rsid w:val="00AA51CD"/>
    <w:rsid w:val="00AA56C2"/>
    <w:rsid w:val="00AA67EC"/>
    <w:rsid w:val="00AA6975"/>
    <w:rsid w:val="00AB0C49"/>
    <w:rsid w:val="00AB4137"/>
    <w:rsid w:val="00AB5D53"/>
    <w:rsid w:val="00AB66CE"/>
    <w:rsid w:val="00AB7FDA"/>
    <w:rsid w:val="00AC04E7"/>
    <w:rsid w:val="00AC1A08"/>
    <w:rsid w:val="00AC6EC2"/>
    <w:rsid w:val="00AC6F49"/>
    <w:rsid w:val="00AD04A7"/>
    <w:rsid w:val="00AD127F"/>
    <w:rsid w:val="00AD2237"/>
    <w:rsid w:val="00AD5CB5"/>
    <w:rsid w:val="00AD7FCC"/>
    <w:rsid w:val="00AE0AC3"/>
    <w:rsid w:val="00AE1E4E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2E7"/>
    <w:rsid w:val="00C24EF6"/>
    <w:rsid w:val="00C25B13"/>
    <w:rsid w:val="00C308E2"/>
    <w:rsid w:val="00C30E5C"/>
    <w:rsid w:val="00C3434E"/>
    <w:rsid w:val="00C355F8"/>
    <w:rsid w:val="00C35F20"/>
    <w:rsid w:val="00C36FDD"/>
    <w:rsid w:val="00C431BF"/>
    <w:rsid w:val="00C46757"/>
    <w:rsid w:val="00C53E9D"/>
    <w:rsid w:val="00C57C5E"/>
    <w:rsid w:val="00C57FE6"/>
    <w:rsid w:val="00C61AC5"/>
    <w:rsid w:val="00C635B2"/>
    <w:rsid w:val="00C67184"/>
    <w:rsid w:val="00C725B1"/>
    <w:rsid w:val="00C72869"/>
    <w:rsid w:val="00C741D3"/>
    <w:rsid w:val="00C82825"/>
    <w:rsid w:val="00C83444"/>
    <w:rsid w:val="00C838C8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01CE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33E97"/>
    <w:rsid w:val="00D42E0D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A3E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6D2D"/>
    <w:rsid w:val="00D87FA3"/>
    <w:rsid w:val="00D93C2A"/>
    <w:rsid w:val="00D9529F"/>
    <w:rsid w:val="00D95BC0"/>
    <w:rsid w:val="00D97055"/>
    <w:rsid w:val="00DA0633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003C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1FA6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8A8"/>
    <w:rsid w:val="00E90F73"/>
    <w:rsid w:val="00E91112"/>
    <w:rsid w:val="00E93E32"/>
    <w:rsid w:val="00E9625B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6BB5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02EB"/>
    <w:rsid w:val="00F6346E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42ED"/>
    <w:rsid w:val="00F96A3E"/>
    <w:rsid w:val="00F97456"/>
    <w:rsid w:val="00FA25F7"/>
    <w:rsid w:val="00FA3018"/>
    <w:rsid w:val="00FA3589"/>
    <w:rsid w:val="00FA5F20"/>
    <w:rsid w:val="00FA71B4"/>
    <w:rsid w:val="00FB04E0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2F7D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B647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7EDDA-AF39-4AD2-A90D-2005FEA40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2023-03-08T19:23:00Z</dcterms:created>
  <dcterms:modified xsi:type="dcterms:W3CDTF">2023-03-08T19:23:00Z</dcterms:modified>
</cp:coreProperties>
</file>